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BA" w:rsidRPr="00A32944" w:rsidRDefault="00BF31BA" w:rsidP="00BF31BA">
      <w:pPr>
        <w:ind w:firstLine="5220"/>
      </w:pPr>
      <w:r w:rsidRPr="00A32944">
        <w:rPr>
          <w:caps/>
          <w:sz w:val="28"/>
          <w:szCs w:val="28"/>
        </w:rPr>
        <w:t>Утвержден</w:t>
      </w:r>
      <w:r w:rsidRPr="00A32944">
        <w:t xml:space="preserve"> </w:t>
      </w:r>
    </w:p>
    <w:p w:rsidR="00BF31BA" w:rsidRPr="00A32944" w:rsidRDefault="00BF31BA" w:rsidP="00BF31BA">
      <w:pPr>
        <w:ind w:firstLine="5220"/>
      </w:pPr>
      <w:r w:rsidRPr="00A32944">
        <w:t>приказом Межрайонной ИФНС России № 15</w:t>
      </w:r>
    </w:p>
    <w:p w:rsidR="00BF31BA" w:rsidRPr="00A32944" w:rsidRDefault="00BF31BA" w:rsidP="00BF31BA">
      <w:pPr>
        <w:ind w:firstLine="5220"/>
      </w:pPr>
      <w:r w:rsidRPr="00A32944">
        <w:t>по Оренбургской области</w:t>
      </w:r>
    </w:p>
    <w:p w:rsidR="00BF31BA" w:rsidRPr="00A32944" w:rsidRDefault="00BF31BA" w:rsidP="00BF31BA">
      <w:pPr>
        <w:ind w:firstLine="5220"/>
      </w:pPr>
      <w:r w:rsidRPr="00A32944">
        <w:t xml:space="preserve">от </w:t>
      </w:r>
      <w:r>
        <w:t>09.01.</w:t>
      </w:r>
      <w:r w:rsidRPr="00A32944">
        <w:t xml:space="preserve">2025 </w:t>
      </w:r>
      <w:r>
        <w:t>№ 00-01/002</w:t>
      </w:r>
      <w:r w:rsidRPr="00BF31BA">
        <w:t>@</w:t>
      </w:r>
    </w:p>
    <w:p w:rsidR="00BF31BA" w:rsidRPr="00A32944" w:rsidRDefault="00BF31BA" w:rsidP="00BF31BA">
      <w:pPr>
        <w:widowControl w:val="0"/>
        <w:ind w:right="-5"/>
        <w:rPr>
          <w:b/>
          <w:caps/>
          <w:noProof/>
          <w:snapToGrid w:val="0"/>
          <w:sz w:val="26"/>
          <w:szCs w:val="26"/>
        </w:rPr>
      </w:pPr>
    </w:p>
    <w:p w:rsidR="00BF31BA" w:rsidRPr="00A32944" w:rsidRDefault="00BF31BA" w:rsidP="00BF31BA">
      <w:pPr>
        <w:widowControl w:val="0"/>
        <w:ind w:right="-5"/>
        <w:jc w:val="center"/>
        <w:rPr>
          <w:b/>
          <w:caps/>
          <w:noProof/>
          <w:snapToGrid w:val="0"/>
          <w:sz w:val="26"/>
          <w:szCs w:val="26"/>
        </w:rPr>
      </w:pPr>
    </w:p>
    <w:p w:rsidR="00BF31BA" w:rsidRPr="00A32944" w:rsidRDefault="00BF31BA" w:rsidP="00BF31BA">
      <w:pPr>
        <w:widowControl w:val="0"/>
        <w:ind w:right="-5"/>
        <w:jc w:val="center"/>
        <w:rPr>
          <w:b/>
          <w:noProof/>
          <w:snapToGrid w:val="0"/>
          <w:sz w:val="26"/>
          <w:szCs w:val="26"/>
        </w:rPr>
      </w:pPr>
      <w:r w:rsidRPr="00A32944">
        <w:rPr>
          <w:b/>
          <w:caps/>
          <w:noProof/>
          <w:snapToGrid w:val="0"/>
          <w:sz w:val="26"/>
          <w:szCs w:val="26"/>
        </w:rPr>
        <w:t>Состав</w:t>
      </w:r>
      <w:r w:rsidRPr="00A32944">
        <w:rPr>
          <w:b/>
          <w:noProof/>
          <w:snapToGrid w:val="0"/>
          <w:sz w:val="26"/>
          <w:szCs w:val="26"/>
        </w:rPr>
        <w:t xml:space="preserve"> </w:t>
      </w:r>
    </w:p>
    <w:p w:rsidR="00BF31BA" w:rsidRPr="00A32944" w:rsidRDefault="00BF31BA" w:rsidP="00BF31BA">
      <w:pPr>
        <w:widowControl w:val="0"/>
        <w:ind w:right="-5"/>
        <w:jc w:val="center"/>
        <w:rPr>
          <w:b/>
          <w:noProof/>
          <w:snapToGrid w:val="0"/>
          <w:sz w:val="26"/>
          <w:szCs w:val="26"/>
        </w:rPr>
      </w:pPr>
      <w:r w:rsidRPr="00A32944">
        <w:rPr>
          <w:b/>
          <w:noProof/>
          <w:snapToGrid w:val="0"/>
          <w:sz w:val="26"/>
          <w:szCs w:val="26"/>
        </w:rPr>
        <w:t xml:space="preserve">комиссии по соблюдению требований к служебному поведению государственныхгражданских служащих, замещающих должности </w:t>
      </w:r>
    </w:p>
    <w:p w:rsidR="00BF31BA" w:rsidRPr="00A32944" w:rsidRDefault="00BF31BA" w:rsidP="00BF31BA">
      <w:pPr>
        <w:widowControl w:val="0"/>
        <w:ind w:right="-5"/>
        <w:jc w:val="center"/>
        <w:rPr>
          <w:b/>
          <w:noProof/>
          <w:snapToGrid w:val="0"/>
          <w:sz w:val="26"/>
          <w:szCs w:val="26"/>
        </w:rPr>
      </w:pPr>
      <w:r w:rsidRPr="00A32944">
        <w:rPr>
          <w:b/>
          <w:noProof/>
          <w:snapToGrid w:val="0"/>
          <w:sz w:val="26"/>
          <w:szCs w:val="26"/>
        </w:rPr>
        <w:t xml:space="preserve">Межрайонной ИФНС России № 15 по Оренбургской области и </w:t>
      </w:r>
    </w:p>
    <w:p w:rsidR="00BF31BA" w:rsidRPr="00A32944" w:rsidRDefault="00BF31BA" w:rsidP="00BF31BA">
      <w:pPr>
        <w:widowControl w:val="0"/>
        <w:ind w:right="-5"/>
        <w:jc w:val="center"/>
        <w:rPr>
          <w:b/>
          <w:noProof/>
          <w:snapToGrid w:val="0"/>
          <w:sz w:val="26"/>
          <w:szCs w:val="26"/>
        </w:rPr>
      </w:pPr>
      <w:r w:rsidRPr="00A32944">
        <w:rPr>
          <w:b/>
          <w:noProof/>
          <w:snapToGrid w:val="0"/>
          <w:sz w:val="26"/>
          <w:szCs w:val="26"/>
        </w:rPr>
        <w:t>урегулированию конфликта интересов</w:t>
      </w:r>
    </w:p>
    <w:p w:rsidR="00BF31BA" w:rsidRPr="00A32944" w:rsidRDefault="00BF31BA" w:rsidP="00BF31BA">
      <w:pPr>
        <w:widowControl w:val="0"/>
        <w:ind w:right="-5"/>
        <w:jc w:val="center"/>
        <w:rPr>
          <w:noProof/>
          <w:snapToGrid w:val="0"/>
          <w:sz w:val="26"/>
          <w:szCs w:val="26"/>
        </w:rPr>
      </w:pPr>
    </w:p>
    <w:tbl>
      <w:tblPr>
        <w:tblW w:w="9781" w:type="dxa"/>
        <w:tblInd w:w="392" w:type="dxa"/>
        <w:tblLook w:val="04A0"/>
      </w:tblPr>
      <w:tblGrid>
        <w:gridCol w:w="7387"/>
        <w:gridCol w:w="285"/>
        <w:gridCol w:w="2109"/>
      </w:tblGrid>
      <w:tr w:rsidR="00BF31BA" w:rsidRPr="00D54420" w:rsidTr="008B0AC4">
        <w:trPr>
          <w:trHeight w:val="1008"/>
        </w:trPr>
        <w:tc>
          <w:tcPr>
            <w:tcW w:w="7387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A32944">
              <w:rPr>
                <w:rFonts w:eastAsia="Calibri"/>
                <w:noProof/>
                <w:snapToGrid w:val="0"/>
                <w:sz w:val="26"/>
                <w:szCs w:val="26"/>
              </w:rPr>
              <w:t>Заместитель начальника Межрайонной ИФНС России № 15 по Оренбургской области, председатель комиссии</w:t>
            </w:r>
          </w:p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85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 xml:space="preserve">Никитина 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>Наталия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 xml:space="preserve">Михайловна </w:t>
            </w:r>
          </w:p>
        </w:tc>
      </w:tr>
      <w:tr w:rsidR="00BF31BA" w:rsidRPr="00D54420" w:rsidTr="008B0AC4">
        <w:trPr>
          <w:trHeight w:val="989"/>
        </w:trPr>
        <w:tc>
          <w:tcPr>
            <w:tcW w:w="7387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A32944">
              <w:rPr>
                <w:rFonts w:eastAsia="Calibri"/>
                <w:noProof/>
                <w:snapToGrid w:val="0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 Межрайонной ИФНС России № 15 по Оренбургской области, заместитель председателя комиссии</w:t>
            </w:r>
          </w:p>
        </w:tc>
        <w:tc>
          <w:tcPr>
            <w:tcW w:w="285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 xml:space="preserve">Елисеева 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>Ольга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>Аркадьевна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2"/>
                <w:szCs w:val="22"/>
              </w:rPr>
            </w:pPr>
          </w:p>
        </w:tc>
      </w:tr>
      <w:tr w:rsidR="00BF31BA" w:rsidRPr="00D54420" w:rsidTr="008B0AC4">
        <w:trPr>
          <w:trHeight w:val="1106"/>
        </w:trPr>
        <w:tc>
          <w:tcPr>
            <w:tcW w:w="7387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A32944">
              <w:rPr>
                <w:rFonts w:eastAsia="Calibri"/>
                <w:color w:val="000000"/>
                <w:sz w:val="26"/>
                <w:szCs w:val="26"/>
              </w:rPr>
              <w:t>Начальник правового отдела</w:t>
            </w:r>
            <w:r w:rsidRPr="00A32944">
              <w:rPr>
                <w:rFonts w:eastAsia="Calibri"/>
                <w:noProof/>
                <w:snapToGrid w:val="0"/>
                <w:sz w:val="26"/>
                <w:szCs w:val="26"/>
              </w:rPr>
              <w:t xml:space="preserve"> Межрайонной ИФНС России № 15 по Оренбургской области</w:t>
            </w:r>
          </w:p>
        </w:tc>
        <w:tc>
          <w:tcPr>
            <w:tcW w:w="285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 xml:space="preserve">Платонова Татьяна 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>Петровна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2"/>
                <w:szCs w:val="22"/>
              </w:rPr>
            </w:pPr>
          </w:p>
        </w:tc>
      </w:tr>
      <w:tr w:rsidR="00BF31BA" w:rsidRPr="00D54420" w:rsidTr="008B0AC4">
        <w:trPr>
          <w:trHeight w:val="955"/>
        </w:trPr>
        <w:tc>
          <w:tcPr>
            <w:tcW w:w="7387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A32944">
              <w:rPr>
                <w:rFonts w:eastAsia="Calibri"/>
                <w:noProof/>
                <w:snapToGrid w:val="0"/>
                <w:sz w:val="26"/>
                <w:szCs w:val="26"/>
              </w:rPr>
              <w:t>Начальник отдела урегулирования переплаты Межрайонной ИФНС России № 15 по Оренбургской области</w:t>
            </w:r>
          </w:p>
        </w:tc>
        <w:tc>
          <w:tcPr>
            <w:tcW w:w="285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>Антропова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 xml:space="preserve">Инна 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>Александровна</w:t>
            </w:r>
          </w:p>
        </w:tc>
      </w:tr>
      <w:tr w:rsidR="00BF31BA" w:rsidRPr="00D54420" w:rsidTr="008B0AC4">
        <w:trPr>
          <w:trHeight w:val="1137"/>
        </w:trPr>
        <w:tc>
          <w:tcPr>
            <w:tcW w:w="7387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A32944">
              <w:rPr>
                <w:rFonts w:eastAsia="Calibri"/>
                <w:noProof/>
                <w:snapToGrid w:val="0"/>
                <w:sz w:val="26"/>
                <w:szCs w:val="26"/>
              </w:rPr>
              <w:t xml:space="preserve">Главный специалист-эксперт </w:t>
            </w:r>
            <w:r w:rsidRPr="00A32944">
              <w:rPr>
                <w:rFonts w:eastAsia="Calibri"/>
                <w:color w:val="000000"/>
                <w:sz w:val="26"/>
                <w:szCs w:val="26"/>
              </w:rPr>
              <w:t>правового отдела</w:t>
            </w:r>
            <w:r w:rsidRPr="00A32944">
              <w:rPr>
                <w:rFonts w:eastAsia="Calibri"/>
                <w:noProof/>
                <w:snapToGrid w:val="0"/>
                <w:sz w:val="26"/>
                <w:szCs w:val="26"/>
              </w:rPr>
              <w:t xml:space="preserve"> Межрайонной ИФНС России № 15 по Оренбургской области, представитель первичной профсоюзной организации</w:t>
            </w:r>
          </w:p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85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A32944" w:rsidRDefault="00BF31BA" w:rsidP="008B0AC4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</w:p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54420">
              <w:rPr>
                <w:rFonts w:eastAsia="Calibri"/>
                <w:sz w:val="26"/>
                <w:szCs w:val="26"/>
                <w:lang w:eastAsia="en-US"/>
              </w:rPr>
              <w:t>Тарутько</w:t>
            </w:r>
            <w:proofErr w:type="spellEnd"/>
            <w:r w:rsidRPr="00D5442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r w:rsidRPr="00D54420">
              <w:rPr>
                <w:rFonts w:eastAsia="Calibri"/>
                <w:sz w:val="26"/>
                <w:szCs w:val="26"/>
                <w:lang w:eastAsia="en-US"/>
              </w:rPr>
              <w:t>Алеся</w:t>
            </w:r>
          </w:p>
          <w:p w:rsidR="00BF31BA" w:rsidRPr="00D54420" w:rsidRDefault="00BF31BA" w:rsidP="008B0AC4">
            <w:pPr>
              <w:pStyle w:val="a3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D54420">
              <w:rPr>
                <w:rFonts w:eastAsia="Calibri"/>
                <w:sz w:val="26"/>
                <w:szCs w:val="26"/>
                <w:lang w:eastAsia="en-US"/>
              </w:rPr>
              <w:t>Викторовна</w:t>
            </w:r>
          </w:p>
        </w:tc>
      </w:tr>
      <w:tr w:rsidR="00BF31BA" w:rsidRPr="00D54420" w:rsidTr="008B0AC4">
        <w:trPr>
          <w:trHeight w:val="1736"/>
        </w:trPr>
        <w:tc>
          <w:tcPr>
            <w:tcW w:w="7387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A32944">
              <w:rPr>
                <w:rFonts w:eastAsia="Calibri"/>
                <w:noProof/>
                <w:snapToGrid w:val="0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  Межрайонной ИФНС России № 15 по Оренбургской области, либо лицо, ее замещающее, секретарь</w:t>
            </w:r>
          </w:p>
        </w:tc>
        <w:tc>
          <w:tcPr>
            <w:tcW w:w="285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6"/>
                <w:szCs w:val="26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>Федорова</w:t>
            </w:r>
          </w:p>
          <w:p w:rsidR="00BF31BA" w:rsidRPr="00D54420" w:rsidRDefault="00BF31BA" w:rsidP="008B0AC4">
            <w:pPr>
              <w:rPr>
                <w:rFonts w:eastAsia="Calibri"/>
                <w:noProof/>
                <w:snapToGrid w:val="0"/>
                <w:sz w:val="22"/>
                <w:szCs w:val="22"/>
              </w:rPr>
            </w:pPr>
            <w:r w:rsidRPr="00D54420">
              <w:rPr>
                <w:rFonts w:eastAsia="Calibri"/>
                <w:noProof/>
                <w:snapToGrid w:val="0"/>
                <w:sz w:val="26"/>
                <w:szCs w:val="26"/>
              </w:rPr>
              <w:t>Ольга Николаевна</w:t>
            </w:r>
          </w:p>
        </w:tc>
      </w:tr>
      <w:tr w:rsidR="00BF31BA" w:rsidRPr="00D54420" w:rsidTr="008B0AC4">
        <w:trPr>
          <w:trHeight w:val="1197"/>
        </w:trPr>
        <w:tc>
          <w:tcPr>
            <w:tcW w:w="7387" w:type="dxa"/>
            <w:shd w:val="clear" w:color="auto" w:fill="auto"/>
          </w:tcPr>
          <w:p w:rsidR="00BF31BA" w:rsidRPr="00A32944" w:rsidRDefault="00BF31BA" w:rsidP="008B0AC4">
            <w:pPr>
              <w:spacing w:after="200" w:line="276" w:lineRule="auto"/>
              <w:ind w:right="-108"/>
              <w:rPr>
                <w:rFonts w:eastAsia="Calibri"/>
                <w:sz w:val="26"/>
                <w:szCs w:val="26"/>
              </w:rPr>
            </w:pPr>
            <w:r w:rsidRPr="00A32944">
              <w:rPr>
                <w:rFonts w:eastAsia="Calibri"/>
                <w:sz w:val="26"/>
                <w:szCs w:val="26"/>
              </w:rPr>
              <w:t>Доцент кафедры государственного и муниципального управления ФГБО ВО «ОГУ», кандидат экономических наук,  представитель образовательного учреждения</w:t>
            </w:r>
          </w:p>
          <w:p w:rsidR="00BF31BA" w:rsidRPr="00A32944" w:rsidRDefault="00BF31BA" w:rsidP="008B0AC4">
            <w:pPr>
              <w:spacing w:after="200" w:line="276" w:lineRule="auto"/>
              <w:ind w:right="-108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5" w:type="dxa"/>
            <w:shd w:val="clear" w:color="auto" w:fill="auto"/>
          </w:tcPr>
          <w:p w:rsidR="00BF31BA" w:rsidRPr="00A32944" w:rsidRDefault="00BF31BA" w:rsidP="008B0AC4">
            <w:pPr>
              <w:spacing w:after="200" w:line="276" w:lineRule="auto"/>
              <w:ind w:right="-14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r w:rsidRPr="00D54420">
              <w:rPr>
                <w:rFonts w:eastAsia="Calibri"/>
                <w:sz w:val="26"/>
                <w:szCs w:val="26"/>
                <w:lang w:eastAsia="en-US"/>
              </w:rPr>
              <w:t xml:space="preserve">Харькова </w:t>
            </w:r>
          </w:p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r w:rsidRPr="00D54420">
              <w:rPr>
                <w:rFonts w:eastAsia="Calibri"/>
                <w:sz w:val="26"/>
                <w:szCs w:val="26"/>
                <w:lang w:eastAsia="en-US"/>
              </w:rPr>
              <w:t>Ольга</w:t>
            </w:r>
          </w:p>
          <w:p w:rsidR="00BF31BA" w:rsidRPr="00D54420" w:rsidRDefault="00BF31BA" w:rsidP="008B0AC4">
            <w:pPr>
              <w:pStyle w:val="a3"/>
              <w:rPr>
                <w:rFonts w:ascii="Calibri" w:eastAsia="Calibri" w:hAnsi="Calibri"/>
                <w:noProof/>
                <w:snapToGrid w:val="0"/>
                <w:lang w:eastAsia="en-US"/>
              </w:rPr>
            </w:pPr>
            <w:r w:rsidRPr="00D54420">
              <w:rPr>
                <w:rFonts w:eastAsia="Calibri"/>
                <w:sz w:val="26"/>
                <w:szCs w:val="26"/>
                <w:lang w:eastAsia="en-US"/>
              </w:rPr>
              <w:t>Михайловна</w:t>
            </w:r>
          </w:p>
        </w:tc>
      </w:tr>
      <w:tr w:rsidR="00BF31BA" w:rsidRPr="00D54420" w:rsidTr="008B0AC4">
        <w:trPr>
          <w:trHeight w:val="1182"/>
        </w:trPr>
        <w:tc>
          <w:tcPr>
            <w:tcW w:w="7387" w:type="dxa"/>
            <w:shd w:val="clear" w:color="auto" w:fill="auto"/>
          </w:tcPr>
          <w:p w:rsidR="00BF31BA" w:rsidRPr="00D54420" w:rsidRDefault="00BF31BA" w:rsidP="008B0AC4">
            <w:pPr>
              <w:spacing w:after="200" w:line="276" w:lineRule="auto"/>
              <w:ind w:right="-108"/>
              <w:rPr>
                <w:rFonts w:eastAsia="Calibri"/>
                <w:sz w:val="26"/>
                <w:szCs w:val="26"/>
              </w:rPr>
            </w:pPr>
          </w:p>
          <w:p w:rsidR="00BF31BA" w:rsidRPr="00A32944" w:rsidRDefault="00BF31BA" w:rsidP="008B0AC4">
            <w:pPr>
              <w:spacing w:after="200" w:line="276" w:lineRule="auto"/>
              <w:ind w:right="-108"/>
              <w:rPr>
                <w:rFonts w:eastAsia="Calibri"/>
                <w:sz w:val="26"/>
                <w:szCs w:val="26"/>
              </w:rPr>
            </w:pPr>
            <w:r w:rsidRPr="00A32944">
              <w:rPr>
                <w:rFonts w:eastAsia="Calibri"/>
                <w:sz w:val="26"/>
                <w:szCs w:val="26"/>
              </w:rPr>
              <w:t xml:space="preserve">Заведующий кафедрой юриспруденции и гуманитарных дисциплин Оренбургского филиала </w:t>
            </w:r>
            <w:proofErr w:type="spellStart"/>
            <w:r w:rsidRPr="00A32944">
              <w:rPr>
                <w:rFonts w:eastAsia="Calibri"/>
                <w:sz w:val="26"/>
                <w:szCs w:val="26"/>
              </w:rPr>
              <w:t>РАНХиГС</w:t>
            </w:r>
            <w:proofErr w:type="spellEnd"/>
            <w:r w:rsidRPr="00A32944">
              <w:rPr>
                <w:rFonts w:eastAsia="Calibri"/>
                <w:sz w:val="26"/>
                <w:szCs w:val="26"/>
              </w:rPr>
              <w:t xml:space="preserve">, кандидат </w:t>
            </w:r>
            <w:r w:rsidRPr="00A32944">
              <w:rPr>
                <w:rFonts w:eastAsia="Calibri"/>
                <w:sz w:val="26"/>
                <w:szCs w:val="26"/>
              </w:rPr>
              <w:lastRenderedPageBreak/>
              <w:t>философских наук, представитель образовательного учреждения</w:t>
            </w:r>
          </w:p>
        </w:tc>
        <w:tc>
          <w:tcPr>
            <w:tcW w:w="285" w:type="dxa"/>
            <w:shd w:val="clear" w:color="auto" w:fill="auto"/>
          </w:tcPr>
          <w:p w:rsidR="00BF31BA" w:rsidRPr="00D54420" w:rsidRDefault="00BF31BA" w:rsidP="008B0AC4">
            <w:pPr>
              <w:spacing w:after="200" w:line="276" w:lineRule="auto"/>
              <w:ind w:right="-144"/>
              <w:rPr>
                <w:rFonts w:eastAsia="Calibri"/>
                <w:sz w:val="26"/>
                <w:szCs w:val="26"/>
              </w:rPr>
            </w:pPr>
          </w:p>
          <w:p w:rsidR="00BF31BA" w:rsidRPr="00D54420" w:rsidRDefault="00BF31BA" w:rsidP="008B0AC4">
            <w:pPr>
              <w:spacing w:after="200" w:line="276" w:lineRule="auto"/>
              <w:ind w:right="-144"/>
              <w:rPr>
                <w:rFonts w:eastAsia="Calibri"/>
                <w:sz w:val="26"/>
                <w:szCs w:val="26"/>
              </w:rPr>
            </w:pPr>
          </w:p>
          <w:p w:rsidR="00BF31BA" w:rsidRPr="00A32944" w:rsidRDefault="00BF31BA" w:rsidP="008B0AC4">
            <w:pPr>
              <w:spacing w:after="200" w:line="276" w:lineRule="auto"/>
              <w:ind w:right="-14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54420">
              <w:rPr>
                <w:rFonts w:eastAsia="Calibri"/>
                <w:sz w:val="26"/>
                <w:szCs w:val="26"/>
                <w:lang w:eastAsia="en-US"/>
              </w:rPr>
              <w:t>Свириденко</w:t>
            </w:r>
            <w:proofErr w:type="spellEnd"/>
            <w:r w:rsidRPr="00D54420">
              <w:rPr>
                <w:rFonts w:eastAsia="Calibri"/>
                <w:sz w:val="26"/>
                <w:szCs w:val="26"/>
                <w:lang w:eastAsia="en-US"/>
              </w:rPr>
              <w:t xml:space="preserve"> Ирина</w:t>
            </w:r>
          </w:p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r w:rsidRPr="00D54420">
              <w:rPr>
                <w:rFonts w:eastAsia="Calibri"/>
                <w:sz w:val="26"/>
                <w:szCs w:val="26"/>
                <w:lang w:eastAsia="en-US"/>
              </w:rPr>
              <w:lastRenderedPageBreak/>
              <w:t>Николаевна</w:t>
            </w:r>
          </w:p>
          <w:p w:rsidR="00BF31BA" w:rsidRPr="00A32944" w:rsidRDefault="00BF31BA" w:rsidP="008B0AC4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BF31BA" w:rsidRPr="00D54420" w:rsidTr="008B0AC4">
        <w:trPr>
          <w:trHeight w:val="1317"/>
        </w:trPr>
        <w:tc>
          <w:tcPr>
            <w:tcW w:w="7387" w:type="dxa"/>
            <w:shd w:val="clear" w:color="auto" w:fill="auto"/>
          </w:tcPr>
          <w:p w:rsidR="00BF31BA" w:rsidRPr="00A32944" w:rsidRDefault="00BF31BA" w:rsidP="008B0AC4">
            <w:pPr>
              <w:widowControl w:val="0"/>
              <w:spacing w:after="120" w:line="276" w:lineRule="auto"/>
              <w:ind w:right="-108"/>
              <w:rPr>
                <w:rFonts w:eastAsia="Calibri"/>
                <w:sz w:val="26"/>
                <w:szCs w:val="26"/>
              </w:rPr>
            </w:pPr>
            <w:r w:rsidRPr="00A32944">
              <w:rPr>
                <w:rFonts w:eastAsia="Calibri"/>
                <w:sz w:val="26"/>
                <w:szCs w:val="26"/>
              </w:rPr>
              <w:lastRenderedPageBreak/>
              <w:t xml:space="preserve">Директор центра профессионального развития и оценки квалификаций Оренбургского филиала </w:t>
            </w:r>
            <w:proofErr w:type="spellStart"/>
            <w:r w:rsidRPr="00A32944">
              <w:rPr>
                <w:rFonts w:eastAsia="Calibri"/>
                <w:sz w:val="26"/>
                <w:szCs w:val="26"/>
              </w:rPr>
              <w:t>РАНХиГС</w:t>
            </w:r>
            <w:proofErr w:type="spellEnd"/>
            <w:r w:rsidRPr="00A32944">
              <w:rPr>
                <w:rFonts w:eastAsia="Calibri"/>
                <w:sz w:val="26"/>
                <w:szCs w:val="26"/>
              </w:rPr>
              <w:t>, доцент кафедры цифровой экономики и логистики, кандидат экономических наук, представитель образовательного учреждения</w:t>
            </w:r>
          </w:p>
          <w:p w:rsidR="00BF31BA" w:rsidRPr="00A32944" w:rsidRDefault="00BF31BA" w:rsidP="008B0AC4">
            <w:pPr>
              <w:widowControl w:val="0"/>
              <w:spacing w:after="120" w:line="276" w:lineRule="auto"/>
              <w:ind w:right="-108"/>
              <w:rPr>
                <w:rFonts w:eastAsia="Calibri"/>
                <w:sz w:val="26"/>
                <w:szCs w:val="26"/>
              </w:rPr>
            </w:pPr>
          </w:p>
          <w:p w:rsidR="00BF31BA" w:rsidRPr="00A32944" w:rsidRDefault="00BF31BA" w:rsidP="008B0AC4">
            <w:pPr>
              <w:widowControl w:val="0"/>
              <w:spacing w:after="120" w:line="276" w:lineRule="auto"/>
              <w:ind w:right="-108"/>
              <w:rPr>
                <w:rFonts w:eastAsia="Calibri"/>
                <w:sz w:val="26"/>
                <w:szCs w:val="26"/>
              </w:rPr>
            </w:pPr>
            <w:r w:rsidRPr="00A32944">
              <w:rPr>
                <w:rFonts w:eastAsia="Calibri"/>
                <w:sz w:val="26"/>
                <w:szCs w:val="26"/>
              </w:rPr>
              <w:t xml:space="preserve">Начальник отдела (и.о. начальника отдела) Межрайонной ИФНС России №15 по Оренбургской области, в котором проводится рассмотрение соблюдения требований к служебному поведению государственного гражданского служащего и урегулирования конфликта интересов </w:t>
            </w:r>
          </w:p>
          <w:p w:rsidR="00BF31BA" w:rsidRPr="00A32944" w:rsidRDefault="00BF31BA" w:rsidP="008B0AC4">
            <w:pPr>
              <w:widowControl w:val="0"/>
              <w:spacing w:after="120" w:line="276" w:lineRule="auto"/>
              <w:ind w:right="-108"/>
              <w:rPr>
                <w:rFonts w:eastAsia="Calibri"/>
                <w:sz w:val="26"/>
                <w:szCs w:val="26"/>
              </w:rPr>
            </w:pPr>
          </w:p>
          <w:p w:rsidR="00BF31BA" w:rsidRPr="00A32944" w:rsidRDefault="00BF31BA" w:rsidP="008B0AC4">
            <w:pPr>
              <w:widowControl w:val="0"/>
              <w:spacing w:after="120" w:line="276" w:lineRule="auto"/>
              <w:ind w:right="-108"/>
              <w:rPr>
                <w:rFonts w:eastAsia="Calibri"/>
                <w:noProof/>
                <w:snapToGrid w:val="0"/>
                <w:sz w:val="26"/>
                <w:szCs w:val="26"/>
              </w:rPr>
            </w:pPr>
          </w:p>
        </w:tc>
        <w:tc>
          <w:tcPr>
            <w:tcW w:w="285" w:type="dxa"/>
            <w:shd w:val="clear" w:color="auto" w:fill="auto"/>
          </w:tcPr>
          <w:p w:rsidR="00BF31BA" w:rsidRPr="00A32944" w:rsidRDefault="00BF31BA" w:rsidP="008B0AC4">
            <w:pPr>
              <w:spacing w:after="200" w:line="276" w:lineRule="auto"/>
              <w:ind w:right="-14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54420">
              <w:rPr>
                <w:rFonts w:eastAsia="Calibri"/>
                <w:sz w:val="26"/>
                <w:szCs w:val="26"/>
                <w:lang w:eastAsia="en-US"/>
              </w:rPr>
              <w:t>Тарасенко</w:t>
            </w:r>
            <w:proofErr w:type="spellEnd"/>
            <w:r w:rsidRPr="00D5442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r w:rsidRPr="00D54420">
              <w:rPr>
                <w:rFonts w:eastAsia="Calibri"/>
                <w:sz w:val="26"/>
                <w:szCs w:val="26"/>
                <w:lang w:eastAsia="en-US"/>
              </w:rPr>
              <w:t xml:space="preserve">Раиса </w:t>
            </w:r>
          </w:p>
          <w:p w:rsidR="00BF31BA" w:rsidRPr="00D54420" w:rsidRDefault="00BF31BA" w:rsidP="008B0AC4">
            <w:pPr>
              <w:pStyle w:val="a3"/>
              <w:rPr>
                <w:rFonts w:eastAsia="Calibri"/>
                <w:sz w:val="26"/>
                <w:szCs w:val="26"/>
                <w:lang w:eastAsia="en-US"/>
              </w:rPr>
            </w:pPr>
            <w:r w:rsidRPr="00D54420">
              <w:rPr>
                <w:rFonts w:eastAsia="Calibri"/>
                <w:sz w:val="26"/>
                <w:szCs w:val="26"/>
                <w:lang w:eastAsia="en-US"/>
              </w:rPr>
              <w:t>Сергеевна</w:t>
            </w:r>
          </w:p>
        </w:tc>
      </w:tr>
    </w:tbl>
    <w:p w:rsidR="00BF31BA" w:rsidRDefault="00BF31BA" w:rsidP="00BF31BA">
      <w:pPr>
        <w:jc w:val="both"/>
        <w:rPr>
          <w:sz w:val="28"/>
          <w:szCs w:val="28"/>
        </w:rPr>
      </w:pPr>
    </w:p>
    <w:p w:rsidR="00764574" w:rsidRDefault="00764574"/>
    <w:sectPr w:rsidR="00764574">
      <w:pgSz w:w="11906" w:h="16838"/>
      <w:pgMar w:top="28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31BA"/>
    <w:rsid w:val="00764574"/>
    <w:rsid w:val="00BF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5600-02-607</dc:creator>
  <cp:lastModifiedBy>5600-02-607</cp:lastModifiedBy>
  <cp:revision>2</cp:revision>
  <dcterms:created xsi:type="dcterms:W3CDTF">2025-01-20T04:37:00Z</dcterms:created>
  <dcterms:modified xsi:type="dcterms:W3CDTF">2025-01-20T04:42:00Z</dcterms:modified>
</cp:coreProperties>
</file>